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B7" w:rsidRPr="00CC72B7" w:rsidRDefault="00F11DC0" w:rsidP="00CC72B7">
      <w:pPr>
        <w:rPr>
          <w:rFonts w:ascii="ＭＳ 明朝" w:eastAsia="ＭＳ 明朝" w:hAnsi="ＭＳ 明朝"/>
          <w:szCs w:val="21"/>
        </w:rPr>
      </w:pPr>
      <w:r>
        <w:rPr>
          <w:rFonts w:ascii="ＭＳ 明朝" w:eastAsia="ＭＳ 明朝" w:hAnsi="ＭＳ 明朝" w:hint="eastAsia"/>
          <w:szCs w:val="21"/>
        </w:rPr>
        <w:t>（</w:t>
      </w:r>
      <w:r w:rsidR="00CC72B7" w:rsidRPr="00CC72B7">
        <w:rPr>
          <w:rFonts w:ascii="ＭＳ 明朝" w:eastAsia="ＭＳ 明朝" w:hAnsi="ＭＳ 明朝" w:hint="eastAsia"/>
          <w:szCs w:val="21"/>
        </w:rPr>
        <w:t>様式</w:t>
      </w:r>
      <w:r>
        <w:rPr>
          <w:rFonts w:ascii="ＭＳ 明朝" w:eastAsia="ＭＳ 明朝" w:hAnsi="ＭＳ 明朝" w:hint="eastAsia"/>
          <w:szCs w:val="21"/>
        </w:rPr>
        <w:t>第</w:t>
      </w:r>
      <w:r w:rsidR="00CC72B7" w:rsidRPr="00CC72B7">
        <w:rPr>
          <w:rFonts w:ascii="ＭＳ 明朝" w:eastAsia="ＭＳ 明朝" w:hAnsi="ＭＳ 明朝" w:hint="eastAsia"/>
          <w:szCs w:val="21"/>
        </w:rPr>
        <w:t>２</w:t>
      </w:r>
      <w:r>
        <w:rPr>
          <w:rFonts w:ascii="ＭＳ 明朝" w:eastAsia="ＭＳ 明朝" w:hAnsi="ＭＳ 明朝" w:hint="eastAsia"/>
          <w:szCs w:val="21"/>
        </w:rPr>
        <w:t>号）</w:t>
      </w:r>
    </w:p>
    <w:p w:rsidR="00CC72B7" w:rsidRDefault="00CC72B7" w:rsidP="007C5E23">
      <w:pPr>
        <w:jc w:val="center"/>
        <w:rPr>
          <w:rFonts w:ascii="ＭＳ 明朝" w:eastAsia="ＭＳ 明朝" w:hAnsi="ＭＳ 明朝"/>
          <w:sz w:val="24"/>
          <w:szCs w:val="24"/>
        </w:rPr>
      </w:pPr>
      <w:r w:rsidRPr="00983519">
        <w:rPr>
          <w:rFonts w:ascii="ＭＳ 明朝" w:eastAsia="ＭＳ 明朝" w:hAnsi="ＭＳ 明朝" w:hint="eastAsia"/>
          <w:sz w:val="24"/>
          <w:szCs w:val="24"/>
        </w:rPr>
        <w:t>参</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加</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資</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格</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確</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認</w:t>
      </w:r>
      <w:r w:rsidR="00BF7693">
        <w:rPr>
          <w:rFonts w:ascii="ＭＳ 明朝" w:eastAsia="ＭＳ 明朝" w:hAnsi="ＭＳ 明朝" w:hint="eastAsia"/>
          <w:sz w:val="24"/>
          <w:szCs w:val="24"/>
        </w:rPr>
        <w:t xml:space="preserve">　</w:t>
      </w:r>
      <w:r w:rsidRPr="00983519">
        <w:rPr>
          <w:rFonts w:ascii="ＭＳ 明朝" w:eastAsia="ＭＳ 明朝" w:hAnsi="ＭＳ 明朝" w:hint="eastAsia"/>
          <w:sz w:val="24"/>
          <w:szCs w:val="24"/>
        </w:rPr>
        <w:t>書</w:t>
      </w:r>
    </w:p>
    <w:p w:rsidR="00C829A5" w:rsidRPr="007C5E23" w:rsidRDefault="00C829A5" w:rsidP="007C5E23">
      <w:pPr>
        <w:jc w:val="center"/>
        <w:rPr>
          <w:rFonts w:ascii="ＭＳ 明朝" w:eastAsia="ＭＳ 明朝" w:hAnsi="ＭＳ 明朝" w:hint="eastAsia"/>
          <w:sz w:val="24"/>
          <w:szCs w:val="24"/>
        </w:rPr>
      </w:pPr>
    </w:p>
    <w:p w:rsidR="007251A1" w:rsidRDefault="00C829A5" w:rsidP="007251A1">
      <w:pPr>
        <w:wordWrap w:val="0"/>
        <w:jc w:val="right"/>
        <w:rPr>
          <w:rFonts w:ascii="ＭＳ 明朝" w:eastAsia="ＭＳ 明朝" w:hAnsi="ＭＳ 明朝"/>
          <w:szCs w:val="21"/>
          <w:u w:val="single"/>
        </w:rPr>
      </w:pPr>
      <w:r>
        <w:rPr>
          <w:rFonts w:ascii="ＭＳ 明朝" w:eastAsia="ＭＳ 明朝" w:hAnsi="ＭＳ 明朝" w:hint="eastAsia"/>
          <w:szCs w:val="21"/>
          <w:u w:val="single"/>
        </w:rPr>
        <w:t>商号又は名称</w:t>
      </w:r>
      <w:r w:rsidR="007251A1" w:rsidRPr="007251A1">
        <w:rPr>
          <w:rFonts w:ascii="ＭＳ 明朝" w:eastAsia="ＭＳ 明朝" w:hAnsi="ＭＳ 明朝" w:hint="eastAsia"/>
          <w:szCs w:val="21"/>
          <w:u w:val="single"/>
        </w:rPr>
        <w:t xml:space="preserve">　　　　　　　　　　　　　</w:t>
      </w:r>
    </w:p>
    <w:p w:rsidR="007C5E23" w:rsidRDefault="00C829A5" w:rsidP="007C5E23">
      <w:pPr>
        <w:wordWrap w:val="0"/>
        <w:jc w:val="right"/>
        <w:rPr>
          <w:rFonts w:ascii="ＭＳ 明朝" w:eastAsia="ＭＳ 明朝" w:hAnsi="ＭＳ 明朝"/>
          <w:szCs w:val="21"/>
          <w:u w:val="single"/>
        </w:rPr>
      </w:pPr>
      <w:r>
        <w:rPr>
          <w:rFonts w:ascii="ＭＳ 明朝" w:eastAsia="ＭＳ 明朝" w:hAnsi="ＭＳ 明朝" w:hint="eastAsia"/>
          <w:szCs w:val="21"/>
          <w:u w:val="single"/>
        </w:rPr>
        <w:t>記載者</w:t>
      </w:r>
      <w:r w:rsidR="007C5E23">
        <w:rPr>
          <w:rFonts w:ascii="ＭＳ 明朝" w:eastAsia="ＭＳ 明朝" w:hAnsi="ＭＳ 明朝" w:hint="eastAsia"/>
          <w:szCs w:val="21"/>
          <w:u w:val="single"/>
        </w:rPr>
        <w:t>氏名</w:t>
      </w:r>
      <w:r>
        <w:rPr>
          <w:rFonts w:ascii="ＭＳ 明朝" w:eastAsia="ＭＳ 明朝" w:hAnsi="ＭＳ 明朝" w:hint="eastAsia"/>
          <w:szCs w:val="21"/>
          <w:u w:val="single"/>
        </w:rPr>
        <w:t xml:space="preserve">　</w:t>
      </w:r>
      <w:r w:rsidR="007C5E23">
        <w:rPr>
          <w:rFonts w:ascii="ＭＳ 明朝" w:eastAsia="ＭＳ 明朝" w:hAnsi="ＭＳ 明朝" w:hint="eastAsia"/>
          <w:szCs w:val="21"/>
          <w:u w:val="single"/>
        </w:rPr>
        <w:t xml:space="preserve">　　　　　　　　　　　　　</w:t>
      </w:r>
    </w:p>
    <w:p w:rsidR="00C829A5" w:rsidRPr="007251A1" w:rsidRDefault="00C829A5" w:rsidP="00C829A5">
      <w:pPr>
        <w:jc w:val="right"/>
        <w:rPr>
          <w:rFonts w:ascii="ＭＳ 明朝" w:eastAsia="ＭＳ 明朝" w:hAnsi="ＭＳ 明朝" w:hint="eastAsia"/>
          <w:szCs w:val="21"/>
          <w:u w:val="single"/>
        </w:rPr>
      </w:pPr>
    </w:p>
    <w:tbl>
      <w:tblPr>
        <w:tblStyle w:val="a3"/>
        <w:tblW w:w="0" w:type="auto"/>
        <w:tblLook w:val="04A0" w:firstRow="1" w:lastRow="0" w:firstColumn="1" w:lastColumn="0" w:noHBand="0" w:noVBand="1"/>
      </w:tblPr>
      <w:tblGrid>
        <w:gridCol w:w="490"/>
        <w:gridCol w:w="5884"/>
        <w:gridCol w:w="2120"/>
      </w:tblGrid>
      <w:tr w:rsidR="00CC72B7" w:rsidRPr="00CC72B7" w:rsidTr="00CC72B7">
        <w:tc>
          <w:tcPr>
            <w:tcW w:w="490" w:type="dxa"/>
          </w:tcPr>
          <w:p w:rsidR="00CC72B7" w:rsidRPr="00CC72B7" w:rsidRDefault="00CC72B7" w:rsidP="006A66A5">
            <w:pPr>
              <w:rPr>
                <w:rFonts w:ascii="ＭＳ 明朝" w:eastAsia="ＭＳ 明朝" w:hAnsi="ＭＳ 明朝"/>
                <w:szCs w:val="21"/>
              </w:rPr>
            </w:pPr>
          </w:p>
        </w:tc>
        <w:tc>
          <w:tcPr>
            <w:tcW w:w="5884" w:type="dxa"/>
          </w:tcPr>
          <w:p w:rsidR="00CC72B7" w:rsidRPr="00CC72B7" w:rsidRDefault="00CC72B7" w:rsidP="006A66A5">
            <w:pPr>
              <w:jc w:val="center"/>
              <w:rPr>
                <w:rFonts w:ascii="ＭＳ 明朝" w:eastAsia="ＭＳ 明朝" w:hAnsi="ＭＳ 明朝"/>
                <w:szCs w:val="21"/>
              </w:rPr>
            </w:pPr>
            <w:r w:rsidRPr="00CC72B7">
              <w:rPr>
                <w:rFonts w:ascii="ＭＳ 明朝" w:eastAsia="ＭＳ 明朝" w:hAnsi="ＭＳ 明朝" w:hint="eastAsia"/>
                <w:szCs w:val="21"/>
              </w:rPr>
              <w:t>確　認　事　項</w:t>
            </w:r>
          </w:p>
        </w:tc>
        <w:tc>
          <w:tcPr>
            <w:tcW w:w="2120" w:type="dxa"/>
          </w:tcPr>
          <w:p w:rsidR="00CC72B7" w:rsidRPr="00CC72B7" w:rsidRDefault="00CC72B7" w:rsidP="00CC72B7">
            <w:pPr>
              <w:jc w:val="center"/>
              <w:rPr>
                <w:rFonts w:ascii="ＭＳ 明朝" w:eastAsia="ＭＳ 明朝" w:hAnsi="ＭＳ 明朝"/>
                <w:szCs w:val="21"/>
              </w:rPr>
            </w:pPr>
            <w:r w:rsidRPr="00CC72B7">
              <w:rPr>
                <w:rFonts w:ascii="ＭＳ 明朝" w:eastAsia="ＭＳ 明朝" w:hAnsi="ＭＳ 明朝" w:hint="eastAsia"/>
                <w:szCs w:val="21"/>
              </w:rPr>
              <w:t>該当チェック</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１</w:t>
            </w:r>
          </w:p>
        </w:tc>
        <w:tc>
          <w:tcPr>
            <w:tcW w:w="5884" w:type="dxa"/>
          </w:tcPr>
          <w:p w:rsidR="00CC72B7" w:rsidRPr="00CC72B7" w:rsidRDefault="00CC72B7" w:rsidP="007251A1">
            <w:pPr>
              <w:rPr>
                <w:rFonts w:ascii="ＭＳ 明朝" w:eastAsia="ＭＳ 明朝" w:hAnsi="ＭＳ 明朝"/>
                <w:szCs w:val="21"/>
              </w:rPr>
            </w:pPr>
            <w:r w:rsidRPr="00CC72B7">
              <w:rPr>
                <w:rFonts w:ascii="ＭＳ 明朝" w:eastAsia="ＭＳ 明朝" w:hAnsi="ＭＳ 明朝" w:hint="eastAsia"/>
                <w:szCs w:val="21"/>
              </w:rPr>
              <w:t xml:space="preserve">　地方自治法施行令（昭和２２年政令１６号）第１６７条</w:t>
            </w:r>
            <w:r w:rsidR="007251A1">
              <w:rPr>
                <w:rFonts w:ascii="ＭＳ 明朝" w:eastAsia="ＭＳ 明朝" w:hAnsi="ＭＳ 明朝" w:hint="eastAsia"/>
                <w:szCs w:val="21"/>
              </w:rPr>
              <w:t>４</w:t>
            </w:r>
            <w:r w:rsidRPr="00CC72B7">
              <w:rPr>
                <w:rFonts w:ascii="ＭＳ 明朝" w:eastAsia="ＭＳ 明朝" w:hAnsi="ＭＳ 明朝" w:hint="eastAsia"/>
                <w:szCs w:val="21"/>
              </w:rPr>
              <w:t>第</w:t>
            </w:r>
            <w:r w:rsidR="007251A1">
              <w:rPr>
                <w:rFonts w:ascii="ＭＳ 明朝" w:eastAsia="ＭＳ 明朝" w:hAnsi="ＭＳ 明朝" w:hint="eastAsia"/>
                <w:szCs w:val="21"/>
              </w:rPr>
              <w:t>１</w:t>
            </w:r>
            <w:r w:rsidRPr="00CC72B7">
              <w:rPr>
                <w:rFonts w:ascii="ＭＳ 明朝" w:eastAsia="ＭＳ 明朝" w:hAnsi="ＭＳ 明朝" w:hint="eastAsia"/>
                <w:szCs w:val="21"/>
              </w:rPr>
              <w:t>項の規定に該当する及び同条件第2項</w:t>
            </w:r>
            <w:r w:rsidR="007251A1">
              <w:rPr>
                <w:rFonts w:ascii="ＭＳ 明朝" w:eastAsia="ＭＳ 明朝" w:hAnsi="ＭＳ 明朝" w:hint="eastAsia"/>
                <w:szCs w:val="21"/>
              </w:rPr>
              <w:t>の規定に基づく茨城県及び茨城県内市町村の入札の制限を受けていない。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２</w:t>
            </w:r>
          </w:p>
        </w:tc>
        <w:tc>
          <w:tcPr>
            <w:tcW w:w="5884" w:type="dxa"/>
          </w:tcPr>
          <w:p w:rsidR="00CC72B7" w:rsidRPr="00CC72B7" w:rsidRDefault="00CC72B7" w:rsidP="0099534B">
            <w:pPr>
              <w:rPr>
                <w:rFonts w:ascii="ＭＳ 明朝" w:eastAsia="ＭＳ 明朝" w:hAnsi="ＭＳ 明朝"/>
                <w:szCs w:val="21"/>
              </w:rPr>
            </w:pPr>
            <w:r w:rsidRPr="00CC72B7">
              <w:rPr>
                <w:rFonts w:ascii="ＭＳ 明朝" w:eastAsia="ＭＳ 明朝" w:hAnsi="ＭＳ 明朝" w:hint="eastAsia"/>
                <w:szCs w:val="21"/>
              </w:rPr>
              <w:t xml:space="preserve">　会社更生法（平成</w:t>
            </w:r>
            <w:r w:rsidR="007251A1">
              <w:rPr>
                <w:rFonts w:ascii="ＭＳ 明朝" w:eastAsia="ＭＳ 明朝" w:hAnsi="ＭＳ 明朝" w:hint="eastAsia"/>
                <w:szCs w:val="21"/>
              </w:rPr>
              <w:t>１４</w:t>
            </w:r>
            <w:r w:rsidRPr="00CC72B7">
              <w:rPr>
                <w:rFonts w:ascii="ＭＳ 明朝" w:eastAsia="ＭＳ 明朝" w:hAnsi="ＭＳ 明朝" w:hint="eastAsia"/>
                <w:szCs w:val="21"/>
              </w:rPr>
              <w:t>年法律第</w:t>
            </w:r>
            <w:r w:rsidR="007251A1">
              <w:rPr>
                <w:rFonts w:ascii="ＭＳ 明朝" w:eastAsia="ＭＳ 明朝" w:hAnsi="ＭＳ 明朝" w:hint="eastAsia"/>
                <w:szCs w:val="21"/>
              </w:rPr>
              <w:t>１５４号）に基づく</w:t>
            </w:r>
            <w:r w:rsidR="0099534B">
              <w:rPr>
                <w:rFonts w:ascii="ＭＳ 明朝" w:eastAsia="ＭＳ 明朝" w:hAnsi="ＭＳ 明朝" w:hint="eastAsia"/>
                <w:szCs w:val="21"/>
              </w:rPr>
              <w:t>更生手続開始の申立中又は更生手続中ではない。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３</w:t>
            </w:r>
          </w:p>
        </w:tc>
        <w:tc>
          <w:tcPr>
            <w:tcW w:w="5884" w:type="dxa"/>
          </w:tcPr>
          <w:p w:rsidR="00CC72B7" w:rsidRPr="00CC72B7" w:rsidRDefault="00CC72B7" w:rsidP="0099534B">
            <w:pPr>
              <w:rPr>
                <w:rFonts w:ascii="ＭＳ 明朝" w:eastAsia="ＭＳ 明朝" w:hAnsi="ＭＳ 明朝"/>
                <w:szCs w:val="21"/>
              </w:rPr>
            </w:pPr>
            <w:r w:rsidRPr="00CC72B7">
              <w:rPr>
                <w:rFonts w:ascii="ＭＳ 明朝" w:eastAsia="ＭＳ 明朝" w:hAnsi="ＭＳ 明朝" w:hint="eastAsia"/>
                <w:szCs w:val="21"/>
              </w:rPr>
              <w:t xml:space="preserve">　民事再生法（平</w:t>
            </w:r>
            <w:r w:rsidR="0099534B">
              <w:rPr>
                <w:rFonts w:ascii="ＭＳ 明朝" w:eastAsia="ＭＳ 明朝" w:hAnsi="ＭＳ 明朝" w:hint="eastAsia"/>
                <w:szCs w:val="21"/>
              </w:rPr>
              <w:t>成１１年法律２２５号）に基づく再生手続開始申立中又は再生手続中ではない。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４</w:t>
            </w:r>
          </w:p>
        </w:tc>
        <w:tc>
          <w:tcPr>
            <w:tcW w:w="5884" w:type="dxa"/>
          </w:tcPr>
          <w:p w:rsidR="00CC72B7" w:rsidRPr="00CC72B7" w:rsidRDefault="00CC72B7" w:rsidP="00C829A5">
            <w:pPr>
              <w:rPr>
                <w:rFonts w:ascii="ＭＳ 明朝" w:eastAsia="ＭＳ 明朝" w:hAnsi="ＭＳ 明朝"/>
                <w:szCs w:val="21"/>
              </w:rPr>
            </w:pPr>
            <w:r w:rsidRPr="00CC72B7">
              <w:rPr>
                <w:rFonts w:ascii="ＭＳ 明朝" w:eastAsia="ＭＳ 明朝" w:hAnsi="ＭＳ 明朝" w:hint="eastAsia"/>
                <w:szCs w:val="21"/>
              </w:rPr>
              <w:t xml:space="preserve">　</w:t>
            </w:r>
            <w:r w:rsidR="00C829A5">
              <w:rPr>
                <w:rFonts w:ascii="ＭＳ 明朝" w:eastAsia="ＭＳ 明朝" w:hAnsi="ＭＳ 明朝" w:hint="eastAsia"/>
                <w:szCs w:val="21"/>
              </w:rPr>
              <w:t>公租公課に未納がない。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５</w:t>
            </w:r>
          </w:p>
        </w:tc>
        <w:tc>
          <w:tcPr>
            <w:tcW w:w="5884" w:type="dxa"/>
          </w:tcPr>
          <w:p w:rsidR="00CC72B7" w:rsidRPr="00CC72B7" w:rsidRDefault="007251A1" w:rsidP="00EC20D4">
            <w:pPr>
              <w:rPr>
                <w:rFonts w:ascii="ＭＳ 明朝" w:eastAsia="ＭＳ 明朝" w:hAnsi="ＭＳ 明朝"/>
                <w:szCs w:val="21"/>
              </w:rPr>
            </w:pPr>
            <w:r w:rsidRPr="00EC20D4">
              <w:rPr>
                <w:rFonts w:ascii="ＭＳ 明朝" w:eastAsia="ＭＳ 明朝" w:hAnsi="ＭＳ 明朝" w:hint="eastAsia"/>
                <w:szCs w:val="21"/>
              </w:rPr>
              <w:t xml:space="preserve">　</w:t>
            </w:r>
            <w:r w:rsidR="00EC20D4" w:rsidRPr="00EC20D4">
              <w:rPr>
                <w:rFonts w:ascii="ＭＳ 明朝" w:eastAsia="ＭＳ 明朝" w:hAnsi="ＭＳ 明朝" w:hint="eastAsia"/>
                <w:szCs w:val="21"/>
              </w:rPr>
              <w:t>北茨城市暴力団排除条例（平成２４年３月３０日条例第３号）第２条第１号から第３号に該当しない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６</w:t>
            </w:r>
          </w:p>
        </w:tc>
        <w:tc>
          <w:tcPr>
            <w:tcW w:w="5884" w:type="dxa"/>
          </w:tcPr>
          <w:p w:rsidR="00CC72B7" w:rsidRPr="00CC72B7" w:rsidRDefault="00C829A5" w:rsidP="00C829A5">
            <w:pPr>
              <w:ind w:firstLineChars="100" w:firstLine="210"/>
              <w:rPr>
                <w:rFonts w:ascii="ＭＳ 明朝" w:eastAsia="ＭＳ 明朝" w:hAnsi="ＭＳ 明朝"/>
                <w:szCs w:val="21"/>
              </w:rPr>
            </w:pPr>
            <w:r>
              <w:rPr>
                <w:rFonts w:ascii="ＭＳ 明朝" w:eastAsia="ＭＳ 明朝" w:hAnsi="ＭＳ 明朝" w:hint="eastAsia"/>
                <w:szCs w:val="21"/>
              </w:rPr>
              <w:t>食料品、飲料及び日用雑貨等を販売する売場面積が、当院と同等以上の小売店舗を過去１年以上継続して健全な経営を行っている。</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７</w:t>
            </w:r>
          </w:p>
        </w:tc>
        <w:tc>
          <w:tcPr>
            <w:tcW w:w="5884" w:type="dxa"/>
          </w:tcPr>
          <w:p w:rsidR="00CC72B7" w:rsidRPr="00CC72B7" w:rsidRDefault="00C829A5" w:rsidP="0099534B">
            <w:pPr>
              <w:ind w:firstLineChars="100" w:firstLine="210"/>
              <w:rPr>
                <w:rFonts w:ascii="ＭＳ 明朝" w:eastAsia="ＭＳ 明朝" w:hAnsi="ＭＳ 明朝"/>
                <w:szCs w:val="21"/>
              </w:rPr>
            </w:pPr>
            <w:r>
              <w:rPr>
                <w:rFonts w:ascii="ＭＳ 明朝" w:eastAsia="ＭＳ 明朝" w:hAnsi="ＭＳ 明朝" w:hint="eastAsia"/>
                <w:szCs w:val="21"/>
              </w:rPr>
              <w:t>食品衛生法及び薬事法等の関係法令の規定に基づく許認可等（届出を含む。）が必要な場合は、応募の時点においてそれらを有する者であること。</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bl>
    <w:p w:rsidR="00CC72B7" w:rsidRPr="00CC72B7" w:rsidRDefault="00CC72B7" w:rsidP="00CC72B7">
      <w:pPr>
        <w:rPr>
          <w:rFonts w:ascii="ＭＳ 明朝" w:eastAsia="ＭＳ 明朝" w:hAnsi="ＭＳ 明朝"/>
          <w:szCs w:val="21"/>
        </w:rPr>
      </w:pPr>
      <w:r w:rsidRPr="00CC72B7">
        <w:rPr>
          <w:rFonts w:ascii="ＭＳ 明朝" w:eastAsia="ＭＳ 明朝" w:hAnsi="ＭＳ 明朝" w:hint="eastAsia"/>
          <w:szCs w:val="21"/>
        </w:rPr>
        <w:t>※「該当チェック」 欄を記載の上、提出してく</w:t>
      </w:r>
      <w:bookmarkStart w:id="0" w:name="_GoBack"/>
      <w:bookmarkEnd w:id="0"/>
      <w:r w:rsidRPr="00CC72B7">
        <w:rPr>
          <w:rFonts w:ascii="ＭＳ 明朝" w:eastAsia="ＭＳ 明朝" w:hAnsi="ＭＳ 明朝" w:hint="eastAsia"/>
          <w:szCs w:val="21"/>
        </w:rPr>
        <w:t>ださい。</w:t>
      </w:r>
    </w:p>
    <w:sectPr w:rsidR="00CC72B7" w:rsidRPr="00CC72B7" w:rsidSect="00042F40">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02" w:rsidRDefault="001D0802" w:rsidP="00BF7693">
      <w:r>
        <w:separator/>
      </w:r>
    </w:p>
  </w:endnote>
  <w:endnote w:type="continuationSeparator" w:id="0">
    <w:p w:rsidR="001D0802" w:rsidRDefault="001D0802" w:rsidP="00BF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02" w:rsidRDefault="001D0802" w:rsidP="00BF7693">
      <w:r>
        <w:separator/>
      </w:r>
    </w:p>
  </w:footnote>
  <w:footnote w:type="continuationSeparator" w:id="0">
    <w:p w:rsidR="001D0802" w:rsidRDefault="001D0802" w:rsidP="00BF7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B1F9F"/>
    <w:rsid w:val="000F6CEC"/>
    <w:rsid w:val="001D0802"/>
    <w:rsid w:val="002460A0"/>
    <w:rsid w:val="003A1684"/>
    <w:rsid w:val="00492BAD"/>
    <w:rsid w:val="007251A1"/>
    <w:rsid w:val="007C5E23"/>
    <w:rsid w:val="007E4E8E"/>
    <w:rsid w:val="00806F52"/>
    <w:rsid w:val="00855B42"/>
    <w:rsid w:val="00966DB6"/>
    <w:rsid w:val="00983519"/>
    <w:rsid w:val="0099534B"/>
    <w:rsid w:val="00A82E11"/>
    <w:rsid w:val="00A87481"/>
    <w:rsid w:val="00AC613B"/>
    <w:rsid w:val="00BF7693"/>
    <w:rsid w:val="00C53CE5"/>
    <w:rsid w:val="00C829A5"/>
    <w:rsid w:val="00CC72B7"/>
    <w:rsid w:val="00D83A4C"/>
    <w:rsid w:val="00EC20D4"/>
    <w:rsid w:val="00F1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CD3D2"/>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693"/>
    <w:pPr>
      <w:tabs>
        <w:tab w:val="center" w:pos="4252"/>
        <w:tab w:val="right" w:pos="8504"/>
      </w:tabs>
      <w:snapToGrid w:val="0"/>
    </w:pPr>
  </w:style>
  <w:style w:type="character" w:customStyle="1" w:styleId="a5">
    <w:name w:val="ヘッダー (文字)"/>
    <w:basedOn w:val="a0"/>
    <w:link w:val="a4"/>
    <w:uiPriority w:val="99"/>
    <w:rsid w:val="00BF7693"/>
  </w:style>
  <w:style w:type="paragraph" w:styleId="a6">
    <w:name w:val="footer"/>
    <w:basedOn w:val="a"/>
    <w:link w:val="a7"/>
    <w:uiPriority w:val="99"/>
    <w:unhideWhenUsed/>
    <w:rsid w:val="00BF7693"/>
    <w:pPr>
      <w:tabs>
        <w:tab w:val="center" w:pos="4252"/>
        <w:tab w:val="right" w:pos="8504"/>
      </w:tabs>
      <w:snapToGrid w:val="0"/>
    </w:pPr>
  </w:style>
  <w:style w:type="character" w:customStyle="1" w:styleId="a7">
    <w:name w:val="フッター (文字)"/>
    <w:basedOn w:val="a0"/>
    <w:link w:val="a6"/>
    <w:uiPriority w:val="99"/>
    <w:rsid w:val="00BF7693"/>
  </w:style>
  <w:style w:type="paragraph" w:styleId="a8">
    <w:name w:val="Balloon Text"/>
    <w:basedOn w:val="a"/>
    <w:link w:val="a9"/>
    <w:uiPriority w:val="99"/>
    <w:semiHidden/>
    <w:unhideWhenUsed/>
    <w:rsid w:val="00EC2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0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12</cp:revision>
  <cp:lastPrinted>2024-01-17T00:42:00Z</cp:lastPrinted>
  <dcterms:created xsi:type="dcterms:W3CDTF">2021-08-31T00:34:00Z</dcterms:created>
  <dcterms:modified xsi:type="dcterms:W3CDTF">2024-01-17T00:42:00Z</dcterms:modified>
</cp:coreProperties>
</file>